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155B41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Processo n.</w:t>
      </w:r>
      <w:r w:rsidR="00543CED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7D085C" w:rsidRPr="00155B41">
        <w:rPr>
          <w:rFonts w:ascii="Calibri" w:hAnsi="Calibri" w:cs="Calibri"/>
          <w:b/>
          <w:sz w:val="22"/>
          <w:szCs w:val="22"/>
        </w:rPr>
        <w:t>359139/2012</w:t>
      </w:r>
    </w:p>
    <w:p w:rsidR="0013270C" w:rsidRPr="00155B41" w:rsidRDefault="00FE5893" w:rsidP="001E7E82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Recorrente </w:t>
      </w:r>
      <w:r w:rsidR="00B11182" w:rsidRPr="00155B41">
        <w:rPr>
          <w:rFonts w:ascii="Calibri" w:hAnsi="Calibri" w:cs="Calibri"/>
          <w:b/>
          <w:sz w:val="22"/>
          <w:szCs w:val="22"/>
        </w:rPr>
        <w:t>–</w:t>
      </w:r>
      <w:r w:rsidRPr="00155B4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085C" w:rsidRPr="00155B41">
        <w:rPr>
          <w:rFonts w:ascii="Calibri" w:hAnsi="Calibri" w:cs="Calibri"/>
          <w:b/>
          <w:sz w:val="22"/>
          <w:szCs w:val="22"/>
        </w:rPr>
        <w:t>Helmo</w:t>
      </w:r>
      <w:proofErr w:type="spellEnd"/>
      <w:r w:rsidR="007D085C" w:rsidRPr="00155B41">
        <w:rPr>
          <w:rFonts w:ascii="Calibri" w:hAnsi="Calibri" w:cs="Calibri"/>
          <w:b/>
          <w:sz w:val="22"/>
          <w:szCs w:val="22"/>
        </w:rPr>
        <w:t xml:space="preserve"> Donato </w:t>
      </w:r>
      <w:proofErr w:type="spellStart"/>
      <w:r w:rsidR="007D085C" w:rsidRPr="00155B41">
        <w:rPr>
          <w:rFonts w:ascii="Calibri" w:hAnsi="Calibri" w:cs="Calibri"/>
          <w:b/>
          <w:sz w:val="22"/>
          <w:szCs w:val="22"/>
        </w:rPr>
        <w:t>Hoeperc</w:t>
      </w:r>
      <w:proofErr w:type="spellEnd"/>
    </w:p>
    <w:p w:rsidR="00203D71" w:rsidRPr="00155B41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Auto de Infra</w:t>
      </w:r>
      <w:r w:rsidR="006C0FD5" w:rsidRPr="00155B41">
        <w:rPr>
          <w:rFonts w:ascii="Calibri" w:hAnsi="Calibri" w:cs="Calibri"/>
          <w:sz w:val="22"/>
          <w:szCs w:val="22"/>
        </w:rPr>
        <w:t xml:space="preserve">ção n. </w:t>
      </w:r>
      <w:r w:rsidR="007D085C" w:rsidRPr="00155B41">
        <w:rPr>
          <w:rFonts w:ascii="Calibri" w:hAnsi="Calibri" w:cs="Calibri"/>
          <w:sz w:val="22"/>
          <w:szCs w:val="22"/>
        </w:rPr>
        <w:t>135132, de 04/07/2012.</w:t>
      </w:r>
    </w:p>
    <w:p w:rsidR="00E53F69" w:rsidRPr="00155B41" w:rsidRDefault="007D085C" w:rsidP="00E53F69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Relatora – Jaqueline da Silva Albano - UNEMAT</w:t>
      </w:r>
    </w:p>
    <w:p w:rsidR="002A307D" w:rsidRPr="00155B41" w:rsidRDefault="007D085C" w:rsidP="008B0C37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Advogada – Andréia Gonçalves – OAB/MT 13.659</w:t>
      </w:r>
    </w:p>
    <w:p w:rsidR="00EB08DA" w:rsidRPr="00155B41" w:rsidRDefault="008B0C37" w:rsidP="00EB08D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3</w:t>
      </w:r>
      <w:r w:rsidR="00427633" w:rsidRPr="00155B41">
        <w:rPr>
          <w:rFonts w:ascii="Calibri" w:hAnsi="Calibri" w:cs="Calibri"/>
          <w:sz w:val="22"/>
          <w:szCs w:val="22"/>
        </w:rPr>
        <w:t>ª Junta de Julgamento de Recursos</w:t>
      </w:r>
      <w:r w:rsidR="00273DF1" w:rsidRPr="00155B41">
        <w:rPr>
          <w:rFonts w:ascii="Calibri" w:hAnsi="Calibri" w:cs="Calibri"/>
          <w:sz w:val="22"/>
          <w:szCs w:val="22"/>
        </w:rPr>
        <w:t>.</w:t>
      </w:r>
      <w:r w:rsidRPr="00155B41">
        <w:rPr>
          <w:rFonts w:ascii="Calibri" w:hAnsi="Calibri" w:cs="Calibri"/>
          <w:b/>
          <w:sz w:val="22"/>
          <w:szCs w:val="22"/>
        </w:rPr>
        <w:t xml:space="preserve"> </w:t>
      </w:r>
    </w:p>
    <w:p w:rsidR="002A307D" w:rsidRPr="00155B41" w:rsidRDefault="002A307D" w:rsidP="00B11182">
      <w:pPr>
        <w:rPr>
          <w:rFonts w:ascii="Calibri" w:hAnsi="Calibri" w:cs="Calibri"/>
          <w:b/>
          <w:sz w:val="22"/>
          <w:szCs w:val="22"/>
        </w:rPr>
      </w:pPr>
    </w:p>
    <w:p w:rsidR="00EB08DA" w:rsidRPr="00155B41" w:rsidRDefault="001340B5" w:rsidP="00EB08DA">
      <w:pPr>
        <w:jc w:val="center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Acórdão 172</w:t>
      </w:r>
      <w:r w:rsidR="0094775F" w:rsidRPr="00155B41">
        <w:rPr>
          <w:rFonts w:ascii="Calibri" w:hAnsi="Calibri" w:cs="Calibri"/>
          <w:b/>
          <w:sz w:val="22"/>
          <w:szCs w:val="22"/>
        </w:rPr>
        <w:t>/2021</w:t>
      </w:r>
    </w:p>
    <w:p w:rsidR="00933F2D" w:rsidRPr="00155B41" w:rsidRDefault="00933F2D" w:rsidP="00933F2D">
      <w:pPr>
        <w:jc w:val="both"/>
        <w:rPr>
          <w:rFonts w:ascii="Calibri" w:hAnsi="Calibri" w:cs="Calibri"/>
          <w:sz w:val="22"/>
          <w:szCs w:val="22"/>
        </w:rPr>
      </w:pPr>
    </w:p>
    <w:p w:rsidR="001C444F" w:rsidRPr="00155B41" w:rsidRDefault="001C444F" w:rsidP="001C444F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 xml:space="preserve">Auto de Infração n. 135132, de 04/07/2012. Auto de Inspeção n. 159390, de 04/07/2012. Termo de Embargo/Interdição n. 122686, de 04/07/2012. Relatório Técnico n. 227/SUF/CFFUC/SEMA/2012. Por desmatar a corte raso 40,9105 ha de vegetação nativa da área de reserva legal, sem autorização do órgão ambiental competente. Decisão Administrativa n. 1452/SPA/SEMA/2017, pela homologação do Auto de Infração n. 135132, de 04/07/2012, arbitrando multa de R$ 40.910,50 (quarenta mil novecentos e dez reais e cinquenta centavos), com fulcro no art. 52 do Decreto Federal 6.514/08. Requer o recorrente a anulação do auto de infração e termos, haja vista, o presente auto de infração estar eivado de vícios insanáveis como as coordenadas geográficas e a área desmatada autuada. Caso não seja essa vossa decisão, requer que seja elaborado um novo auto de infração alterando as coordenadas geográficas, reduzindo a quantidade de hectares onde foi feita a limpeza e reforma de pastagem, conforme a realidade fática e ainda que o artigo de lei especificado pela conduta ambiental seja convertido do art. 52 para o art. 53 do Decreto Federal 6.514/08, o que melhor descreve a conduta cometida com o descrito no artigo. </w:t>
      </w:r>
      <w:r w:rsidR="00DA723D">
        <w:rPr>
          <w:rFonts w:ascii="Calibri" w:hAnsi="Calibri" w:cs="Calibri"/>
          <w:sz w:val="22"/>
          <w:szCs w:val="22"/>
        </w:rPr>
        <w:t xml:space="preserve">Recurso provido. </w:t>
      </w:r>
    </w:p>
    <w:p w:rsidR="004A0F62" w:rsidRPr="00155B41" w:rsidRDefault="004A0F62" w:rsidP="004A0F62">
      <w:pPr>
        <w:jc w:val="both"/>
        <w:rPr>
          <w:rFonts w:ascii="Calibri" w:hAnsi="Calibri" w:cs="Calibri"/>
          <w:sz w:val="22"/>
          <w:szCs w:val="22"/>
        </w:rPr>
      </w:pPr>
    </w:p>
    <w:p w:rsidR="00ED6B26" w:rsidRPr="00155B41" w:rsidRDefault="00312C49" w:rsidP="001618ED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Vistos, relatado</w:t>
      </w:r>
      <w:r w:rsidR="00AC2FC6" w:rsidRPr="00155B41">
        <w:rPr>
          <w:rFonts w:ascii="Calibri" w:hAnsi="Calibri" w:cs="Calibri"/>
          <w:sz w:val="22"/>
          <w:szCs w:val="22"/>
        </w:rPr>
        <w:t>s</w:t>
      </w:r>
      <w:r w:rsidRPr="00155B41">
        <w:rPr>
          <w:rFonts w:ascii="Calibri" w:hAnsi="Calibri" w:cs="Calibri"/>
          <w:sz w:val="22"/>
          <w:szCs w:val="22"/>
        </w:rPr>
        <w:t xml:space="preserve"> e discu</w:t>
      </w:r>
      <w:r w:rsidR="008B0C37" w:rsidRPr="00155B41">
        <w:rPr>
          <w:rFonts w:ascii="Calibri" w:hAnsi="Calibri" w:cs="Calibri"/>
          <w:sz w:val="22"/>
          <w:szCs w:val="22"/>
        </w:rPr>
        <w:t>tidos, decidiram os membros da 3ª</w:t>
      </w:r>
      <w:r w:rsidRPr="00155B41">
        <w:rPr>
          <w:rFonts w:ascii="Calibri" w:hAnsi="Calibri" w:cs="Calibri"/>
          <w:sz w:val="22"/>
          <w:szCs w:val="22"/>
        </w:rPr>
        <w:t xml:space="preserve"> Junta de Julgamento de </w:t>
      </w:r>
      <w:r w:rsidR="001618ED" w:rsidRPr="00155B41">
        <w:rPr>
          <w:rFonts w:ascii="Calibri" w:hAnsi="Calibri" w:cs="Calibri"/>
          <w:sz w:val="22"/>
          <w:szCs w:val="22"/>
        </w:rPr>
        <w:t>Recursos,</w:t>
      </w:r>
      <w:r w:rsidR="00EB4443" w:rsidRPr="00155B41">
        <w:rPr>
          <w:rFonts w:ascii="Calibri" w:hAnsi="Calibri" w:cs="Calibri"/>
          <w:sz w:val="22"/>
          <w:szCs w:val="22"/>
        </w:rPr>
        <w:t xml:space="preserve"> </w:t>
      </w:r>
      <w:r w:rsidR="00EB08DA" w:rsidRPr="00155B41">
        <w:rPr>
          <w:rFonts w:ascii="Calibri" w:hAnsi="Calibri" w:cs="Calibri"/>
          <w:sz w:val="22"/>
          <w:szCs w:val="22"/>
        </w:rPr>
        <w:t xml:space="preserve">por </w:t>
      </w:r>
      <w:r w:rsidR="001C444F" w:rsidRPr="00155B41">
        <w:rPr>
          <w:rFonts w:ascii="Calibri" w:hAnsi="Calibri" w:cs="Calibri"/>
          <w:sz w:val="22"/>
          <w:szCs w:val="22"/>
        </w:rPr>
        <w:t xml:space="preserve">unanimidade, dar provimento ao recurso, acolhendo o voto da relatora, com fulcro nos fundamentos anteriormente apresentados, conheço do recurso interposto, dando provimento, para acolher, conhecer e declarar a prescrição intercorrente em decorrência do lapso temporal, declarando extinto o presente feito, bem como as penalidades impostas no auto de infração. E no mérito, acaso superada a preliminar, que seja apurada a área que sofreu o dano ambiental para que possa ser verificada a infração em sua materialidade e extensão. Destaca-se que desde a lavratura do auto de infração (04/07/2012) até a Decisão Administrativa n. 1452/SPA/SEMA/2017, de (08/11/2017) houve um lapso de mais de 5 (cinco) anos. Decidiram, pela anulação do auto de infração e, consequentemente o arquivamento do processo. </w:t>
      </w:r>
    </w:p>
    <w:p w:rsidR="003448D5" w:rsidRPr="00155B41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155B41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155B41" w:rsidRDefault="008B0C37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PGE</w:t>
      </w:r>
    </w:p>
    <w:p w:rsidR="002C4980" w:rsidRPr="00155B41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155B41"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Pr="00155B4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</w:t>
      </w:r>
      <w:r w:rsidR="008B0C37" w:rsidRPr="00155B41">
        <w:rPr>
          <w:rFonts w:ascii="Calibri" w:hAnsi="Calibri" w:cs="Calibri"/>
          <w:sz w:val="22"/>
          <w:szCs w:val="22"/>
        </w:rPr>
        <w:t xml:space="preserve"> UNEMAT</w:t>
      </w:r>
    </w:p>
    <w:p w:rsidR="00CB770A" w:rsidRPr="00155B41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Juliana Machado Ribeiro</w:t>
      </w:r>
    </w:p>
    <w:p w:rsidR="00037548" w:rsidRPr="00155B41" w:rsidRDefault="00037548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ADE</w:t>
      </w:r>
    </w:p>
    <w:p w:rsidR="00037548" w:rsidRPr="00155B41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Flávio Lima de Oliveira</w:t>
      </w:r>
    </w:p>
    <w:p w:rsidR="00C0665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SINFR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da FIEMT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155B41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do FÉ e VIDA</w:t>
      </w:r>
    </w:p>
    <w:p w:rsidR="00037548" w:rsidRPr="00155B41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>Fernando Ribeiro e Teixeira</w:t>
      </w:r>
    </w:p>
    <w:p w:rsidR="00037548" w:rsidRPr="00155B41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Representante do IESCBAP</w:t>
      </w:r>
    </w:p>
    <w:p w:rsidR="00CB770A" w:rsidRPr="00155B4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155B41">
        <w:rPr>
          <w:rFonts w:ascii="Calibri" w:hAnsi="Calibri" w:cs="Calibri"/>
          <w:sz w:val="22"/>
          <w:szCs w:val="22"/>
        </w:rPr>
        <w:t>Cuiabá,</w:t>
      </w:r>
      <w:r w:rsidR="005614B8" w:rsidRPr="00155B41">
        <w:rPr>
          <w:rFonts w:ascii="Calibri" w:hAnsi="Calibri" w:cs="Calibri"/>
          <w:sz w:val="22"/>
          <w:szCs w:val="22"/>
        </w:rPr>
        <w:t xml:space="preserve"> </w:t>
      </w:r>
      <w:r w:rsidR="002C4980" w:rsidRPr="00155B41">
        <w:rPr>
          <w:rFonts w:ascii="Calibri" w:hAnsi="Calibri" w:cs="Calibri"/>
          <w:sz w:val="22"/>
          <w:szCs w:val="22"/>
        </w:rPr>
        <w:t>13</w:t>
      </w:r>
      <w:r w:rsidR="00C06658" w:rsidRPr="00155B41">
        <w:rPr>
          <w:rFonts w:ascii="Calibri" w:hAnsi="Calibri" w:cs="Calibri"/>
          <w:sz w:val="22"/>
          <w:szCs w:val="22"/>
        </w:rPr>
        <w:t xml:space="preserve"> de agosto</w:t>
      </w:r>
      <w:r w:rsidR="00C25848" w:rsidRPr="00155B41">
        <w:rPr>
          <w:rFonts w:ascii="Calibri" w:hAnsi="Calibri" w:cs="Calibri"/>
          <w:sz w:val="22"/>
          <w:szCs w:val="22"/>
        </w:rPr>
        <w:t xml:space="preserve"> de 2021</w:t>
      </w:r>
      <w:r w:rsidR="00AE0F4F" w:rsidRPr="00155B41">
        <w:rPr>
          <w:rFonts w:ascii="Calibri" w:hAnsi="Calibri" w:cs="Calibri"/>
          <w:sz w:val="22"/>
          <w:szCs w:val="22"/>
        </w:rPr>
        <w:t>.</w:t>
      </w:r>
    </w:p>
    <w:p w:rsidR="00286DF0" w:rsidRPr="00155B41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286DF0" w:rsidRPr="00155B41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             </w:t>
      </w:r>
    </w:p>
    <w:p w:rsidR="00006C9B" w:rsidRPr="00155B41" w:rsidRDefault="0003754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      Flávio Lima de Oliveira</w:t>
      </w:r>
    </w:p>
    <w:p w:rsidR="00C06658" w:rsidRPr="00155B41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155B41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155B41">
        <w:rPr>
          <w:rFonts w:ascii="Calibri" w:hAnsi="Calibri" w:cs="Calibri"/>
          <w:b/>
          <w:sz w:val="22"/>
          <w:szCs w:val="22"/>
        </w:rPr>
        <w:t xml:space="preserve"> </w:t>
      </w:r>
      <w:r w:rsidRPr="00155B41">
        <w:rPr>
          <w:rFonts w:ascii="Calibri" w:hAnsi="Calibri" w:cs="Calibri"/>
          <w:b/>
          <w:sz w:val="22"/>
          <w:szCs w:val="22"/>
        </w:rPr>
        <w:t xml:space="preserve">Presidente da </w:t>
      </w:r>
      <w:r w:rsidR="00037548" w:rsidRPr="00155B41">
        <w:rPr>
          <w:rFonts w:ascii="Calibri" w:hAnsi="Calibri" w:cs="Calibri"/>
          <w:b/>
          <w:sz w:val="22"/>
          <w:szCs w:val="22"/>
        </w:rPr>
        <w:t>3</w:t>
      </w:r>
      <w:r w:rsidR="00CB770A" w:rsidRPr="00155B41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155B4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FD5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50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A723D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E589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87DE-F2C1-4C94-8B51-FE16C836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2021-08-21T18:07:00Z</dcterms:created>
  <dcterms:modified xsi:type="dcterms:W3CDTF">2021-08-22T21:57:00Z</dcterms:modified>
</cp:coreProperties>
</file>